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0A120C64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WG3 Meeting #</w:t>
      </w:r>
      <w:r>
        <w:rPr>
          <w:rFonts w:cs="Arial"/>
          <w:bCs/>
          <w:noProof w:val="0"/>
          <w:sz w:val="24"/>
        </w:rPr>
        <w:t>10</w:t>
      </w:r>
      <w:r w:rsidR="002F0973">
        <w:rPr>
          <w:rFonts w:cs="Arial"/>
          <w:bCs/>
          <w:noProof w:val="0"/>
          <w:sz w:val="24"/>
        </w:rPr>
        <w:t>9e</w:t>
      </w:r>
      <w:r>
        <w:rPr>
          <w:rFonts w:cs="Arial"/>
          <w:bCs/>
          <w:noProof w:val="0"/>
          <w:sz w:val="24"/>
        </w:rPr>
        <w:tab/>
      </w:r>
      <w:r w:rsidR="004D777A" w:rsidRPr="004D777A">
        <w:rPr>
          <w:rFonts w:cs="Arial"/>
          <w:bCs/>
          <w:noProof w:val="0"/>
          <w:sz w:val="24"/>
          <w:lang w:eastAsia="ja-JP"/>
        </w:rPr>
        <w:t>R3-</w:t>
      </w:r>
      <w:r w:rsidR="002F0973">
        <w:rPr>
          <w:rFonts w:cs="Arial"/>
          <w:bCs/>
          <w:noProof w:val="0"/>
          <w:sz w:val="24"/>
          <w:lang w:eastAsia="ja-JP"/>
        </w:rPr>
        <w:t>20</w:t>
      </w:r>
      <w:r w:rsidR="00082D45">
        <w:rPr>
          <w:rFonts w:cs="Arial"/>
          <w:bCs/>
          <w:noProof w:val="0"/>
          <w:sz w:val="24"/>
          <w:lang w:eastAsia="ja-JP"/>
        </w:rPr>
        <w:t>4922</w:t>
      </w:r>
    </w:p>
    <w:p w14:paraId="28CA7D2F" w14:textId="7361AB1E" w:rsidR="001E2093" w:rsidRDefault="002474C8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bookmarkStart w:id="0" w:name="_GoBack"/>
      <w:bookmarkEnd w:id="0"/>
      <w:r w:rsidR="005B7C69">
        <w:rPr>
          <w:b/>
          <w:noProof/>
          <w:sz w:val="24"/>
        </w:rPr>
        <w:t>17-28 August 2020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645BCC5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3480E">
        <w:rPr>
          <w:rFonts w:cs="Arial"/>
          <w:b/>
          <w:bCs/>
          <w:color w:val="000000"/>
          <w:sz w:val="24"/>
          <w:szCs w:val="24"/>
          <w:lang w:val="en-US"/>
        </w:rPr>
        <w:t>22.</w:t>
      </w:r>
      <w:r w:rsidR="00B41DE7">
        <w:rPr>
          <w:rFonts w:cs="Arial"/>
          <w:b/>
          <w:bCs/>
          <w:color w:val="000000"/>
          <w:sz w:val="24"/>
          <w:szCs w:val="24"/>
          <w:lang w:val="en-US"/>
        </w:rPr>
        <w:t>3.1</w:t>
      </w:r>
    </w:p>
    <w:p w14:paraId="4DEED8AA" w14:textId="130D72DC" w:rsidR="008C49E9" w:rsidRPr="00B41DE7" w:rsidRDefault="008C49E9" w:rsidP="00B41DE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B41DE7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B41DE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41DE7" w:rsidRPr="00B41DE7">
        <w:rPr>
          <w:rFonts w:cs="Arial"/>
          <w:b/>
          <w:bCs/>
          <w:color w:val="000000"/>
          <w:sz w:val="24"/>
          <w:szCs w:val="24"/>
          <w:lang w:val="en-US"/>
        </w:rPr>
        <w:t>Lenovo, Motorola Mobility</w:t>
      </w:r>
    </w:p>
    <w:p w14:paraId="5EFAD5A3" w14:textId="6B5D4A17" w:rsidR="009636BD" w:rsidRPr="00B41DE7" w:rsidRDefault="009636BD" w:rsidP="00B41DE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B41DE7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B41DE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86FEF" w:rsidRPr="00B41DE7">
        <w:rPr>
          <w:rFonts w:cs="Arial"/>
          <w:b/>
          <w:bCs/>
          <w:color w:val="000000"/>
          <w:sz w:val="24"/>
          <w:szCs w:val="24"/>
          <w:lang w:val="en-US"/>
        </w:rPr>
        <w:t xml:space="preserve">Support of </w:t>
      </w:r>
      <w:r w:rsidR="003D3F16" w:rsidRPr="00B41DE7">
        <w:rPr>
          <w:rFonts w:cs="Arial"/>
          <w:b/>
          <w:bCs/>
          <w:color w:val="000000"/>
          <w:sz w:val="24"/>
          <w:szCs w:val="24"/>
          <w:lang w:val="en-US"/>
        </w:rPr>
        <w:t>Loss-less handover for 5G MBS</w:t>
      </w:r>
    </w:p>
    <w:p w14:paraId="1C0CFC99" w14:textId="237EFDDA" w:rsidR="001959BB" w:rsidRPr="00B41DE7" w:rsidRDefault="00852889" w:rsidP="00B41DE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B41DE7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B41DE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B41DE7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4CB9D835" w:rsidR="00F20E2F" w:rsidRDefault="004B3AC8" w:rsidP="004B3AC8">
      <w:pPr>
        <w:pStyle w:val="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100365">
        <w:rPr>
          <w:lang w:eastAsia="zh-CN"/>
        </w:rPr>
        <w:t>Discussion</w:t>
      </w:r>
    </w:p>
    <w:p w14:paraId="1A6FD436" w14:textId="1E091F90" w:rsidR="00552A3D" w:rsidRDefault="00552A3D" w:rsidP="00552A3D">
      <w:pPr>
        <w:spacing w:after="0" w:line="240" w:lineRule="exact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A </w:t>
      </w:r>
      <w:r w:rsidRPr="00552A3D">
        <w:rPr>
          <w:rFonts w:ascii="Arial" w:hAnsi="Arial" w:cs="Arial"/>
          <w:lang w:val="en-US" w:eastAsia="zh-CN"/>
        </w:rPr>
        <w:t>Rel-17 Work Item on NR support of Multicast and Broadcast Services</w:t>
      </w:r>
      <w:r>
        <w:rPr>
          <w:rFonts w:ascii="Arial" w:hAnsi="Arial" w:cs="Arial"/>
          <w:lang w:val="en-US" w:eastAsia="zh-CN"/>
        </w:rPr>
        <w:t xml:space="preserve"> was agreed in</w:t>
      </w:r>
      <w:r w:rsidRPr="00552A3D">
        <w:rPr>
          <w:rFonts w:ascii="Arial" w:hAnsi="Arial" w:cs="Arial"/>
          <w:b/>
          <w:bCs/>
          <w:lang w:val="en-US" w:eastAsia="zh-CN"/>
        </w:rPr>
        <w:t xml:space="preserve"> </w:t>
      </w:r>
      <w:hyperlink r:id="rId10" w:history="1">
        <w:r w:rsidRPr="00552A3D">
          <w:rPr>
            <w:rStyle w:val="af4"/>
            <w:rFonts w:ascii="Arial" w:eastAsiaTheme="minorEastAsia" w:hAnsi="Arial" w:cs="Arial"/>
            <w:b/>
            <w:bCs/>
            <w:lang w:eastAsia="zh-CN"/>
          </w:rPr>
          <w:t>RP-201038</w:t>
        </w:r>
      </w:hyperlink>
      <w:r w:rsidRPr="00552A3D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, and one of objectives is:</w:t>
      </w:r>
    </w:p>
    <w:p w14:paraId="1533B873" w14:textId="4D354BCC" w:rsidR="00A52261" w:rsidRPr="00A52261" w:rsidRDefault="00552A3D" w:rsidP="00A52261">
      <w:pPr>
        <w:pStyle w:val="B1"/>
        <w:numPr>
          <w:ilvl w:val="0"/>
          <w:numId w:val="12"/>
        </w:numPr>
        <w:spacing w:after="6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ab/>
      </w:r>
      <w:r w:rsidR="00A52261" w:rsidRPr="00A52261">
        <w:rPr>
          <w:rFonts w:ascii="Arial" w:eastAsiaTheme="minorEastAsia" w:hAnsi="Arial" w:cs="Arial"/>
          <w:lang w:val="en-US" w:eastAsia="zh-CN"/>
        </w:rPr>
        <w:t>Specify support for basic mobility with service continuity [RAN2, RAN3]</w:t>
      </w:r>
    </w:p>
    <w:p w14:paraId="2E234737" w14:textId="6D0DB7DF" w:rsidR="00552A3D" w:rsidRPr="00A52261" w:rsidRDefault="00552A3D" w:rsidP="00A52261">
      <w:pPr>
        <w:spacing w:after="0" w:line="240" w:lineRule="exact"/>
        <w:rPr>
          <w:rFonts w:ascii="Arial" w:hAnsi="Arial" w:cs="Arial"/>
          <w:lang w:val="en-US" w:eastAsia="zh-CN"/>
        </w:rPr>
      </w:pPr>
      <w:r w:rsidRPr="00A52261">
        <w:rPr>
          <w:rFonts w:ascii="Arial" w:hAnsi="Arial" w:cs="Arial" w:hint="eastAsia"/>
          <w:lang w:val="en-US" w:eastAsia="zh-CN"/>
        </w:rPr>
        <w:t>I</w:t>
      </w:r>
      <w:r w:rsidRPr="00A52261">
        <w:rPr>
          <w:rFonts w:ascii="Arial" w:hAnsi="Arial" w:cs="Arial"/>
          <w:lang w:val="en-US" w:eastAsia="zh-CN"/>
        </w:rPr>
        <w:t xml:space="preserve">n this contribution, </w:t>
      </w:r>
      <w:r w:rsidR="00A52261" w:rsidRPr="00A52261">
        <w:rPr>
          <w:rFonts w:ascii="Arial" w:hAnsi="Arial" w:cs="Arial"/>
          <w:lang w:val="en-US" w:eastAsia="zh-CN"/>
        </w:rPr>
        <w:t xml:space="preserve">PDCP Count </w:t>
      </w:r>
      <w:r w:rsidR="00A52261" w:rsidRPr="00A52261">
        <w:rPr>
          <w:rFonts w:ascii="Arial" w:hAnsi="Arial" w:cs="Arial" w:hint="eastAsia"/>
          <w:lang w:val="en-US" w:eastAsia="zh-CN"/>
        </w:rPr>
        <w:t>V</w:t>
      </w:r>
      <w:r w:rsidR="00A52261" w:rsidRPr="00A52261">
        <w:rPr>
          <w:rFonts w:ascii="Arial" w:hAnsi="Arial" w:cs="Arial"/>
          <w:lang w:val="en-US" w:eastAsia="zh-CN"/>
        </w:rPr>
        <w:t xml:space="preserve">alue misalignment issue is discussed and potential solutions to support loss-less handover are discussed. </w:t>
      </w:r>
    </w:p>
    <w:p w14:paraId="7D3FE11E" w14:textId="1E18D8DB" w:rsidR="00D57AC9" w:rsidRDefault="00482ABA" w:rsidP="00D57AC9">
      <w:pPr>
        <w:pStyle w:val="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3BE3B932" w14:textId="1240EC68" w:rsidR="00486FEF" w:rsidRPr="00486FEF" w:rsidRDefault="00486FEF" w:rsidP="00486FEF">
      <w:pPr>
        <w:spacing w:after="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In LTE, service continuity is supported between source and target </w:t>
      </w:r>
      <w:proofErr w:type="spellStart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eNBs</w:t>
      </w:r>
      <w:proofErr w:type="spellEnd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for handover. </w:t>
      </w:r>
      <w:r w:rsidRPr="00486FEF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In</w:t>
      </w:r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  <w:r w:rsidRPr="00486FEF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order</w:t>
      </w:r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to support lossless data transmission, upon handover, the source </w:t>
      </w:r>
      <w:proofErr w:type="spellStart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eNB</w:t>
      </w:r>
      <w:proofErr w:type="spellEnd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may forward in order to the target </w:t>
      </w:r>
      <w:proofErr w:type="spellStart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eNB</w:t>
      </w:r>
      <w:proofErr w:type="spellEnd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all downlink PDCP SDUs with their SN that have not been acknowledged by the UE. In addition, the source </w:t>
      </w:r>
      <w:proofErr w:type="spellStart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eNB</w:t>
      </w:r>
      <w:proofErr w:type="spellEnd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may also forward without a PDCP SN fresh data arriving over S1 to the target </w:t>
      </w:r>
      <w:proofErr w:type="spellStart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eNB</w:t>
      </w:r>
      <w:proofErr w:type="spellEnd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The PDCP SN of forwarded SDUs is carried in the "PDCP PDU number" field of the GTP-U extension header. The target </w:t>
      </w:r>
      <w:proofErr w:type="spellStart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eNB</w:t>
      </w:r>
      <w:proofErr w:type="spellEnd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shall use the PDCP SN if it is available in the forwarded GTP-U packet. Since in-sequence delivery during handover is based on a continuous PDCP SN, PDCP SN allocation should be aligned between source </w:t>
      </w:r>
      <w:proofErr w:type="spellStart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and target </w:t>
      </w:r>
      <w:proofErr w:type="spellStart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Pr="00486FE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 Same principle are applied to NR as well.</w:t>
      </w:r>
    </w:p>
    <w:p w14:paraId="29FF22B8" w14:textId="6DC0B934" w:rsidR="00486FEF" w:rsidRDefault="00294B68" w:rsidP="00294B68">
      <w:pPr>
        <w:pStyle w:val="Proposal"/>
        <w:ind w:left="1474" w:hanging="1474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t xml:space="preserve">Observation 1: </w:t>
      </w:r>
      <w:r w:rsidRPr="00486FEF">
        <w:rPr>
          <w:rFonts w:eastAsiaTheme="minorEastAsia" w:cs="Arial"/>
          <w:color w:val="000000"/>
          <w:shd w:val="clear" w:color="auto" w:fill="FFFFFF"/>
        </w:rPr>
        <w:t xml:space="preserve">PDCP </w:t>
      </w:r>
      <w:r>
        <w:rPr>
          <w:rFonts w:eastAsiaTheme="minorEastAsia" w:cs="Arial"/>
          <w:color w:val="000000"/>
          <w:shd w:val="clear" w:color="auto" w:fill="FFFFFF"/>
        </w:rPr>
        <w:t>Count Value</w:t>
      </w:r>
      <w:r w:rsidRPr="00486FEF">
        <w:rPr>
          <w:rFonts w:eastAsiaTheme="minorEastAsia" w:cs="Arial"/>
          <w:color w:val="000000"/>
          <w:shd w:val="clear" w:color="auto" w:fill="FFFFFF"/>
        </w:rPr>
        <w:t xml:space="preserve"> allocation should be aligned</w:t>
      </w:r>
      <w:r w:rsidR="00EA0D9B">
        <w:rPr>
          <w:rFonts w:eastAsiaTheme="minorEastAsia" w:cs="Arial"/>
          <w:color w:val="000000"/>
          <w:shd w:val="clear" w:color="auto" w:fill="FFFFFF"/>
        </w:rPr>
        <w:t xml:space="preserve"> and </w:t>
      </w:r>
      <w:r w:rsidR="00EA0D9B" w:rsidRPr="00486FEF">
        <w:rPr>
          <w:rFonts w:eastAsiaTheme="minorEastAsia" w:cs="Arial"/>
          <w:color w:val="000000"/>
          <w:shd w:val="clear" w:color="auto" w:fill="FFFFFF"/>
        </w:rPr>
        <w:t>continuous</w:t>
      </w:r>
      <w:r w:rsidRPr="00486FEF">
        <w:rPr>
          <w:rFonts w:eastAsiaTheme="minorEastAsia" w:cs="Arial"/>
          <w:color w:val="000000"/>
          <w:shd w:val="clear" w:color="auto" w:fill="FFFFFF"/>
        </w:rPr>
        <w:t xml:space="preserve"> between source </w:t>
      </w:r>
      <w:proofErr w:type="spellStart"/>
      <w:r w:rsidRPr="00486FEF"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 w:rsidRPr="00486FEF">
        <w:rPr>
          <w:rFonts w:eastAsiaTheme="minorEastAsia" w:cs="Arial"/>
          <w:color w:val="000000"/>
          <w:shd w:val="clear" w:color="auto" w:fill="FFFFFF"/>
        </w:rPr>
        <w:t xml:space="preserve"> and target </w:t>
      </w:r>
      <w:proofErr w:type="spellStart"/>
      <w:r w:rsidRPr="00486FEF"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 to support loss-less handover</w:t>
      </w:r>
      <w:r w:rsidRPr="00486FEF">
        <w:rPr>
          <w:rFonts w:eastAsiaTheme="minorEastAsia" w:cs="Arial"/>
          <w:color w:val="000000"/>
          <w:shd w:val="clear" w:color="auto" w:fill="FFFFFF"/>
        </w:rPr>
        <w:t>.</w:t>
      </w:r>
    </w:p>
    <w:p w14:paraId="2620A89E" w14:textId="300E3940" w:rsidR="00294B68" w:rsidRDefault="00384463" w:rsidP="00384463">
      <w:pPr>
        <w:spacing w:after="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T</w:t>
      </w:r>
      <w:r w:rsidRPr="0038446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he 5G MBS needs to support PTM mode. In PTM mode, the 5G MBS service is multicast over one or multiple cells. The source </w:t>
      </w:r>
      <w:proofErr w:type="spellStart"/>
      <w:r w:rsidRPr="0038446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Pr="0038446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and target </w:t>
      </w:r>
      <w:proofErr w:type="spellStart"/>
      <w:r w:rsidRPr="0038446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Pr="0038446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may allocate independent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PDCP</w:t>
      </w:r>
      <w:r w:rsidRPr="0038446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C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ount Value</w:t>
      </w:r>
      <w:r w:rsidRPr="0038446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for the same packet from CN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One use case is the target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may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joint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the multicast IP group later than the source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</w:t>
      </w:r>
      <w:r w:rsidRPr="0038446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The PDCP Count value misalignment will cause packet lost during handover from source to target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if the existing data forwarding and SN STATUS TRANSFER message are used.</w:t>
      </w:r>
    </w:p>
    <w:p w14:paraId="4AA9FC4F" w14:textId="749FEC8B" w:rsidR="00384463" w:rsidRDefault="00384463" w:rsidP="00384463">
      <w:pPr>
        <w:pStyle w:val="Proposal"/>
        <w:numPr>
          <w:ilvl w:val="0"/>
          <w:numId w:val="6"/>
        </w:numPr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R</w:t>
      </w:r>
      <w:r>
        <w:rPr>
          <w:rFonts w:eastAsiaTheme="minorEastAsia" w:cs="Arial"/>
          <w:color w:val="000000"/>
          <w:shd w:val="clear" w:color="auto" w:fill="FFFFFF"/>
        </w:rPr>
        <w:t xml:space="preserve">AN3 to confirm the issue on PDCP Count </w:t>
      </w:r>
      <w:r>
        <w:rPr>
          <w:rFonts w:eastAsiaTheme="minorEastAsia" w:cs="Arial" w:hint="eastAsia"/>
          <w:color w:val="000000"/>
          <w:shd w:val="clear" w:color="auto" w:fill="FFFFFF"/>
        </w:rPr>
        <w:t>V</w:t>
      </w:r>
      <w:r>
        <w:rPr>
          <w:rFonts w:eastAsiaTheme="minorEastAsia" w:cs="Arial"/>
          <w:color w:val="000000"/>
          <w:shd w:val="clear" w:color="auto" w:fill="FFFFFF"/>
        </w:rPr>
        <w:t>alue misalignment which may cause packet lost during handover if the existing data forwarding and SN STATUS TRANSFER message are used.</w:t>
      </w:r>
    </w:p>
    <w:p w14:paraId="2CB70B57" w14:textId="3049F26D" w:rsidR="00384463" w:rsidRDefault="004472C4" w:rsidP="004472C4">
      <w:pPr>
        <w:spacing w:after="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4472C4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There could be multiple solutions </w:t>
      </w:r>
      <w:r w:rsid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to solve the PDCP Count Value misalignment </w:t>
      </w:r>
      <w:r w:rsidR="0066107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issue and enable loss-less handover</w:t>
      </w:r>
      <w:r w:rsid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</w:t>
      </w:r>
    </w:p>
    <w:p w14:paraId="47252261" w14:textId="70B074A5" w:rsidR="00A8304B" w:rsidRPr="00CC12E2" w:rsidRDefault="00A8304B" w:rsidP="00CC12E2">
      <w:pPr>
        <w:spacing w:after="60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 w:rsidRPr="00CC12E2">
        <w:rPr>
          <w:rFonts w:ascii="Arial" w:eastAsiaTheme="minorEastAsia" w:hAnsi="Arial" w:cs="Arial" w:hint="eastAsia"/>
          <w:b/>
          <w:bCs/>
          <w:color w:val="000000"/>
          <w:u w:val="single"/>
          <w:shd w:val="clear" w:color="auto" w:fill="FFFFFF"/>
          <w:lang w:eastAsia="zh-CN"/>
        </w:rPr>
        <w:t>S</w:t>
      </w:r>
      <w:r w:rsidRPr="00CC12E2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 xml:space="preserve">olution 1: </w:t>
      </w:r>
      <w:r w:rsidRPr="00CC12E2">
        <w:rPr>
          <w:rFonts w:ascii="Arial" w:eastAsiaTheme="minorEastAsia" w:hAnsi="Arial" w:cs="Arial" w:hint="eastAsia"/>
          <w:b/>
          <w:bCs/>
          <w:color w:val="000000"/>
          <w:u w:val="single"/>
          <w:shd w:val="clear" w:color="auto" w:fill="FFFFFF"/>
          <w:lang w:eastAsia="zh-CN"/>
        </w:rPr>
        <w:t>PDCP Count Value Coordination</w:t>
      </w:r>
      <w:r w:rsidRPr="00CC12E2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 xml:space="preserve"> based a SN from CN</w:t>
      </w:r>
    </w:p>
    <w:p w14:paraId="58276F3A" w14:textId="1D3B3DE0" w:rsidR="00A8304B" w:rsidRDefault="00A8304B" w:rsidP="00A8304B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In this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solution</w:t>
      </w:r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, the PDCP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count value </w:t>
      </w:r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is aligned with sequence number from CN, e.g. the </w:t>
      </w:r>
      <w:proofErr w:type="spellStart"/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gNBs</w:t>
      </w:r>
      <w:proofErr w:type="spellEnd"/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assign same PDCP count value for a packet with same SN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from CN. </w:t>
      </w:r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The </w:t>
      </w:r>
      <w:proofErr w:type="spellStart"/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</w:t>
      </w:r>
      <w:proofErr w:type="spellEnd"/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may coordinate the mapping between PDCP </w:t>
      </w:r>
      <w:proofErr w:type="spellStart"/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PDCP</w:t>
      </w:r>
      <w:proofErr w:type="spellEnd"/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Count value and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the SN from CN over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Xn</w:t>
      </w:r>
      <w:proofErr w:type="spellEnd"/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Based on the coordination, t</w:t>
      </w:r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he neighbour </w:t>
      </w:r>
      <w:proofErr w:type="spellStart"/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uses the same PDCP Count value for the packets with same SN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from CN</w:t>
      </w:r>
      <w:r w:rsidRPr="00A8304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</w:t>
      </w:r>
      <w:r w:rsidR="00CC12E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  <w:r w:rsidR="00CC12E2" w:rsidRPr="00CC12E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If the SYNC protocol is used in 5G MBS, the </w:t>
      </w:r>
      <w:proofErr w:type="spellStart"/>
      <w:r w:rsidR="00CC12E2" w:rsidRPr="00CC12E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r w:rsidR="00CC12E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</w:t>
      </w:r>
      <w:proofErr w:type="spellEnd"/>
      <w:r w:rsidR="00CC12E2" w:rsidRPr="00CC12E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may allocated PDCP count value associated with one or more SYNC header information</w:t>
      </w:r>
      <w:r w:rsidR="00CC12E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</w:t>
      </w:r>
      <w:r w:rsidR="00CC12E2" w:rsidRPr="00CC12E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The GTP-U header may also include two bytes sequence number. The anchor </w:t>
      </w:r>
      <w:proofErr w:type="spellStart"/>
      <w:r w:rsidR="00CC12E2" w:rsidRPr="00CC12E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="00CC12E2" w:rsidRPr="00CC12E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may allocated PDCP count value associated with GTP-U SN</w:t>
      </w:r>
      <w:r w:rsidR="00CC12E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A new </w:t>
      </w:r>
      <w:r w:rsidR="00F9131D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NG </w:t>
      </w:r>
      <w:r w:rsidR="00CC12E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SN can also be defined in the ‘RAN container’ in the GTP-U extension header.</w:t>
      </w:r>
    </w:p>
    <w:p w14:paraId="3576A485" w14:textId="36DD152E" w:rsidR="00F53FA9" w:rsidRPr="00F53FA9" w:rsidRDefault="00F53FA9" w:rsidP="00F53FA9">
      <w:pPr>
        <w:spacing w:after="60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>
        <w:rPr>
          <w:rFonts w:ascii="Arial" w:eastAsiaTheme="minorEastAsia" w:hAnsi="Arial" w:cs="Arial" w:hint="eastAsia"/>
          <w:b/>
          <w:bCs/>
          <w:color w:val="000000"/>
          <w:u w:val="single"/>
          <w:shd w:val="clear" w:color="auto" w:fill="FFFFFF"/>
          <w:lang w:eastAsia="zh-CN"/>
        </w:rPr>
        <w:t>Sol</w:t>
      </w:r>
      <w:r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ution 2: A</w:t>
      </w:r>
      <w:r w:rsidRPr="00F53FA9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nchor PDCP based solution</w:t>
      </w:r>
      <w:r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 xml:space="preserve"> (DC-liked)</w:t>
      </w:r>
    </w:p>
    <w:p w14:paraId="239258DC" w14:textId="396FBF30" w:rsidR="00F53FA9" w:rsidRPr="00F53FA9" w:rsidRDefault="00F53FA9" w:rsidP="00F53FA9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F53FA9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In this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solution</w:t>
      </w:r>
      <w:r w:rsidRPr="00F53FA9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, in order to keep count value alignment between </w:t>
      </w:r>
      <w:proofErr w:type="spellStart"/>
      <w:r w:rsidRPr="00F53FA9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gNBs</w:t>
      </w:r>
      <w:proofErr w:type="spellEnd"/>
      <w:r w:rsidRPr="00F53FA9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, an anchor PDCP concept is proposed:</w:t>
      </w:r>
    </w:p>
    <w:p w14:paraId="7DBDB124" w14:textId="41EF745D" w:rsidR="00CC12E2" w:rsidRPr="00F53FA9" w:rsidRDefault="00F53FA9" w:rsidP="00A8304B">
      <w:pPr>
        <w:pStyle w:val="B1"/>
        <w:numPr>
          <w:ilvl w:val="0"/>
          <w:numId w:val="12"/>
        </w:numPr>
        <w:spacing w:after="60"/>
        <w:rPr>
          <w:rFonts w:ascii="Arial" w:eastAsiaTheme="minorEastAsia" w:hAnsi="Arial" w:cs="Arial"/>
          <w:lang w:val="en-US" w:eastAsia="zh-CN"/>
        </w:rPr>
      </w:pPr>
      <w:r w:rsidRPr="00F53FA9">
        <w:rPr>
          <w:rFonts w:ascii="Arial" w:eastAsiaTheme="minorEastAsia" w:hAnsi="Arial" w:cs="Arial"/>
          <w:lang w:val="en-US" w:eastAsia="zh-CN"/>
        </w:rPr>
        <w:t xml:space="preserve">The PDCP count value assignment function is only located in a single </w:t>
      </w:r>
      <w:proofErr w:type="spellStart"/>
      <w:r w:rsidRPr="00F53FA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Pr="00F53FA9">
        <w:rPr>
          <w:rFonts w:ascii="Arial" w:eastAsiaTheme="minorEastAsia" w:hAnsi="Arial" w:cs="Arial"/>
          <w:lang w:val="en-US" w:eastAsia="zh-CN"/>
        </w:rPr>
        <w:t xml:space="preserve">. An anchor </w:t>
      </w:r>
      <w:proofErr w:type="spellStart"/>
      <w:r w:rsidRPr="00F53FA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Pr="00F53FA9">
        <w:rPr>
          <w:rFonts w:ascii="Arial" w:eastAsiaTheme="minorEastAsia" w:hAnsi="Arial" w:cs="Arial"/>
          <w:lang w:val="en-US" w:eastAsia="zh-CN"/>
        </w:rPr>
        <w:t xml:space="preserve"> is defined with PDCP count value assignment function. The anchor </w:t>
      </w:r>
      <w:proofErr w:type="spellStart"/>
      <w:r w:rsidRPr="00F53FA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Pr="00F53FA9">
        <w:rPr>
          <w:rFonts w:ascii="Arial" w:eastAsiaTheme="minorEastAsia" w:hAnsi="Arial" w:cs="Arial"/>
          <w:lang w:val="en-US" w:eastAsia="zh-CN"/>
        </w:rPr>
        <w:t xml:space="preserve"> is selected in a specific area. Other </w:t>
      </w:r>
      <w:proofErr w:type="spellStart"/>
      <w:r w:rsidRPr="00F53FA9">
        <w:rPr>
          <w:rFonts w:ascii="Arial" w:eastAsiaTheme="minorEastAsia" w:hAnsi="Arial" w:cs="Arial"/>
          <w:lang w:val="en-US" w:eastAsia="zh-CN"/>
        </w:rPr>
        <w:t>gNBs</w:t>
      </w:r>
      <w:proofErr w:type="spellEnd"/>
      <w:r w:rsidRPr="00F53FA9">
        <w:rPr>
          <w:rFonts w:ascii="Arial" w:eastAsiaTheme="minorEastAsia" w:hAnsi="Arial" w:cs="Arial"/>
          <w:lang w:val="en-US" w:eastAsia="zh-CN"/>
        </w:rPr>
        <w:t xml:space="preserve"> in the area will connects to the anchor </w:t>
      </w:r>
      <w:proofErr w:type="spellStart"/>
      <w:r w:rsidRPr="00F53FA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Pr="00F53FA9">
        <w:rPr>
          <w:rFonts w:ascii="Arial" w:eastAsiaTheme="minorEastAsia" w:hAnsi="Arial" w:cs="Arial"/>
          <w:lang w:val="en-US" w:eastAsia="zh-CN"/>
        </w:rPr>
        <w:t xml:space="preserve"> for 5G MBS data transmission.</w:t>
      </w:r>
    </w:p>
    <w:p w14:paraId="3C77C0FF" w14:textId="1133EFD8" w:rsidR="00A8304B" w:rsidRDefault="00F53FA9" w:rsidP="00F53FA9">
      <w:pPr>
        <w:pStyle w:val="B1"/>
        <w:numPr>
          <w:ilvl w:val="0"/>
          <w:numId w:val="12"/>
        </w:numPr>
        <w:spacing w:after="6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T</w:t>
      </w:r>
      <w:r w:rsidRPr="00F53FA9">
        <w:rPr>
          <w:rFonts w:ascii="Arial" w:eastAsiaTheme="minorEastAsia" w:hAnsi="Arial" w:cs="Arial"/>
          <w:lang w:val="en-US" w:eastAsia="zh-CN"/>
        </w:rPr>
        <w:t xml:space="preserve">he anchor </w:t>
      </w:r>
      <w:proofErr w:type="spellStart"/>
      <w:r w:rsidRPr="00F53FA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Pr="00F53FA9">
        <w:rPr>
          <w:rFonts w:ascii="Arial" w:eastAsiaTheme="minorEastAsia" w:hAnsi="Arial" w:cs="Arial"/>
          <w:lang w:val="en-US" w:eastAsia="zh-CN"/>
        </w:rPr>
        <w:t xml:space="preserve"> has 5GS MBS Session connection with CN. The data is process</w:t>
      </w:r>
      <w:r>
        <w:rPr>
          <w:rFonts w:ascii="Arial" w:eastAsiaTheme="minorEastAsia" w:hAnsi="Arial" w:cs="Arial"/>
          <w:lang w:val="en-US" w:eastAsia="zh-CN"/>
        </w:rPr>
        <w:t>ed</w:t>
      </w:r>
      <w:r w:rsidRPr="00F53FA9">
        <w:rPr>
          <w:rFonts w:ascii="Arial" w:eastAsiaTheme="minorEastAsia" w:hAnsi="Arial" w:cs="Arial"/>
          <w:lang w:val="en-US" w:eastAsia="zh-CN"/>
        </w:rPr>
        <w:t xml:space="preserve"> by PDCP layer in the anchor </w:t>
      </w:r>
      <w:proofErr w:type="spellStart"/>
      <w:r w:rsidRPr="00F53FA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Pr="00F53FA9">
        <w:rPr>
          <w:rFonts w:ascii="Arial" w:eastAsiaTheme="minorEastAsia" w:hAnsi="Arial" w:cs="Arial"/>
          <w:lang w:val="en-US" w:eastAsia="zh-CN"/>
        </w:rPr>
        <w:t xml:space="preserve">. The anchor </w:t>
      </w:r>
      <w:proofErr w:type="spellStart"/>
      <w:r w:rsidRPr="00F53FA9">
        <w:rPr>
          <w:rFonts w:ascii="Arial" w:eastAsiaTheme="minorEastAsia" w:hAnsi="Arial" w:cs="Arial"/>
          <w:lang w:val="en-US" w:eastAsia="zh-CN"/>
        </w:rPr>
        <w:t>gNB</w:t>
      </w:r>
      <w:proofErr w:type="spellEnd"/>
      <w:r>
        <w:rPr>
          <w:rFonts w:ascii="Arial" w:eastAsiaTheme="minorEastAsia" w:hAnsi="Arial" w:cs="Arial"/>
          <w:lang w:val="en-US" w:eastAsia="zh-CN"/>
        </w:rPr>
        <w:t xml:space="preserve"> </w:t>
      </w:r>
      <w:r w:rsidRPr="00F53FA9">
        <w:rPr>
          <w:rFonts w:ascii="Arial" w:eastAsiaTheme="minorEastAsia" w:hAnsi="Arial" w:cs="Arial"/>
          <w:lang w:val="en-US" w:eastAsia="zh-CN"/>
        </w:rPr>
        <w:t xml:space="preserve">distributes the PDCP PDU to neighbor </w:t>
      </w:r>
      <w:proofErr w:type="spellStart"/>
      <w:r w:rsidRPr="00F53FA9">
        <w:rPr>
          <w:rFonts w:ascii="Arial" w:eastAsiaTheme="minorEastAsia" w:hAnsi="Arial" w:cs="Arial"/>
          <w:lang w:val="en-US" w:eastAsia="zh-CN"/>
        </w:rPr>
        <w:t>gNBs</w:t>
      </w:r>
      <w:proofErr w:type="spellEnd"/>
      <w:r w:rsidRPr="00F53FA9">
        <w:rPr>
          <w:rFonts w:ascii="Arial" w:eastAsiaTheme="minorEastAsia" w:hAnsi="Arial" w:cs="Arial"/>
          <w:lang w:val="en-US" w:eastAsia="zh-CN"/>
        </w:rPr>
        <w:t xml:space="preserve"> via </w:t>
      </w:r>
      <w:proofErr w:type="spellStart"/>
      <w:r w:rsidRPr="00F53FA9">
        <w:rPr>
          <w:rFonts w:ascii="Arial" w:eastAsiaTheme="minorEastAsia" w:hAnsi="Arial" w:cs="Arial"/>
          <w:lang w:val="en-US" w:eastAsia="zh-CN"/>
        </w:rPr>
        <w:t>Xn</w:t>
      </w:r>
      <w:proofErr w:type="spellEnd"/>
      <w:r w:rsidRPr="00F53FA9">
        <w:rPr>
          <w:rFonts w:ascii="Arial" w:eastAsiaTheme="minorEastAsia" w:hAnsi="Arial" w:cs="Arial"/>
          <w:lang w:val="en-US" w:eastAsia="zh-CN"/>
        </w:rPr>
        <w:t xml:space="preserve"> interface.</w:t>
      </w:r>
    </w:p>
    <w:p w14:paraId="1084E21A" w14:textId="47D80E62" w:rsidR="00B913CD" w:rsidRDefault="00B913CD" w:rsidP="00B913CD">
      <w:pPr>
        <w:pStyle w:val="B1"/>
        <w:spacing w:after="60"/>
        <w:ind w:left="0" w:firstLine="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lastRenderedPageBreak/>
        <w:t>O</w:t>
      </w:r>
      <w:r>
        <w:rPr>
          <w:rFonts w:ascii="Arial" w:eastAsiaTheme="minorEastAsia" w:hAnsi="Arial" w:cs="Arial"/>
          <w:lang w:val="en-US" w:eastAsia="zh-CN"/>
        </w:rPr>
        <w:t xml:space="preserve">ne issue of this solution, the service continuity can only be supported in a small area, due to a remote </w:t>
      </w:r>
      <w:proofErr w:type="spellStart"/>
      <w:r>
        <w:rPr>
          <w:rFonts w:ascii="Arial" w:eastAsiaTheme="minorEastAsia" w:hAnsi="Arial" w:cs="Arial"/>
          <w:lang w:val="en-US" w:eastAsia="zh-CN"/>
        </w:rPr>
        <w:t>gNB</w:t>
      </w:r>
      <w:proofErr w:type="spellEnd"/>
      <w:r>
        <w:rPr>
          <w:rFonts w:ascii="Arial" w:eastAsiaTheme="minorEastAsia" w:hAnsi="Arial" w:cs="Arial"/>
          <w:lang w:val="en-US" w:eastAsia="zh-CN"/>
        </w:rPr>
        <w:t xml:space="preserve"> may not have </w:t>
      </w:r>
      <w:proofErr w:type="spellStart"/>
      <w:r>
        <w:rPr>
          <w:rFonts w:ascii="Arial" w:eastAsiaTheme="minorEastAsia" w:hAnsi="Arial" w:cs="Arial"/>
          <w:lang w:val="en-US" w:eastAsia="zh-CN"/>
        </w:rPr>
        <w:t>Xn</w:t>
      </w:r>
      <w:proofErr w:type="spellEnd"/>
      <w:r>
        <w:rPr>
          <w:rFonts w:ascii="Arial" w:eastAsiaTheme="minorEastAsia" w:hAnsi="Arial" w:cs="Arial"/>
          <w:lang w:val="en-US" w:eastAsia="zh-CN"/>
        </w:rPr>
        <w:t xml:space="preserve"> interface with the anchor </w:t>
      </w:r>
      <w:proofErr w:type="spellStart"/>
      <w:r>
        <w:rPr>
          <w:rFonts w:ascii="Arial" w:eastAsiaTheme="minorEastAsia" w:hAnsi="Arial" w:cs="Arial"/>
          <w:lang w:val="en-US" w:eastAsia="zh-CN"/>
        </w:rPr>
        <w:t>gNB</w:t>
      </w:r>
      <w:proofErr w:type="spellEnd"/>
      <w:r>
        <w:rPr>
          <w:rFonts w:ascii="Arial" w:eastAsiaTheme="minorEastAsia" w:hAnsi="Arial" w:cs="Arial"/>
          <w:lang w:val="en-US" w:eastAsia="zh-CN"/>
        </w:rPr>
        <w:t>.</w:t>
      </w:r>
    </w:p>
    <w:p w14:paraId="0784C7A1" w14:textId="77777777" w:rsidR="00F53FA9" w:rsidRDefault="00F53FA9" w:rsidP="00F53FA9">
      <w:pPr>
        <w:pStyle w:val="af5"/>
        <w:spacing w:after="0"/>
        <w:ind w:left="644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54B9AACB" wp14:editId="3118E471">
            <wp:extent cx="2844146" cy="2469473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900" cy="2490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EB160D" w14:textId="6F5EC280" w:rsidR="00F53FA9" w:rsidRPr="00F53FA9" w:rsidRDefault="00F53FA9" w:rsidP="00F53FA9">
      <w:pPr>
        <w:pStyle w:val="Proposal"/>
        <w:jc w:val="center"/>
        <w:rPr>
          <w:rFonts w:eastAsiaTheme="minorEastAsia"/>
        </w:rPr>
      </w:pPr>
      <w:r w:rsidRPr="00F53FA9">
        <w:rPr>
          <w:rFonts w:eastAsiaTheme="minorEastAsia"/>
        </w:rPr>
        <w:t xml:space="preserve">Figure </w:t>
      </w:r>
      <w:r w:rsidR="00B913CD">
        <w:rPr>
          <w:rFonts w:eastAsiaTheme="minorEastAsia"/>
        </w:rPr>
        <w:t>1</w:t>
      </w:r>
      <w:r w:rsidRPr="00F53FA9">
        <w:rPr>
          <w:rFonts w:eastAsiaTheme="minorEastAsia"/>
        </w:rPr>
        <w:t xml:space="preserve">. </w:t>
      </w:r>
      <w:r w:rsidR="00B913CD">
        <w:rPr>
          <w:rFonts w:eastAsiaTheme="minorEastAsia"/>
        </w:rPr>
        <w:t>O</w:t>
      </w:r>
      <w:r w:rsidRPr="00F53FA9">
        <w:rPr>
          <w:rFonts w:eastAsiaTheme="minorEastAsia"/>
        </w:rPr>
        <w:t>verview of PDCP anchor based solution</w:t>
      </w:r>
    </w:p>
    <w:p w14:paraId="2F891AE5" w14:textId="4799A70C" w:rsidR="00F53FA9" w:rsidRDefault="00B913CD" w:rsidP="00B913CD">
      <w:pPr>
        <w:spacing w:after="60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 xml:space="preserve">Solution 3: </w:t>
      </w:r>
      <w:r w:rsidRPr="00B913CD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End marker and dedicated bearer based solution</w:t>
      </w:r>
    </w:p>
    <w:p w14:paraId="6CAA57F1" w14:textId="6807E047" w:rsidR="00B913CD" w:rsidRPr="00B913CD" w:rsidRDefault="00B913CD" w:rsidP="00B913CD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B913CD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As shown in the Figure 2, during handover procedure, the target </w:t>
      </w:r>
      <w:proofErr w:type="spellStart"/>
      <w:r w:rsidRPr="00B913CD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Pr="00B913CD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receives forwarded data and an End Marker indication from the source </w:t>
      </w:r>
      <w:proofErr w:type="spellStart"/>
      <w:r w:rsidRPr="00B913CD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Pr="00B913CD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The target </w:t>
      </w:r>
      <w:proofErr w:type="spellStart"/>
      <w:r w:rsidRPr="00B913CD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Pr="00B913CD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sends the forwarded data via a dedicated bearer.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During handover, t</w:t>
      </w:r>
      <w:r w:rsidRPr="00B913CD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he UE receives the forwarded data via the dedicated bearer and the data from the PTM MRB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(multicast radio bearer) </w:t>
      </w:r>
      <w:r w:rsidRPr="00B913CD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simultaneously.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One drawback of this solution is there are two PDCP entities in UE side one for dedicated bearer, the other for MRB. The in-order delivery to upper layer in UE is not guaranteed.</w:t>
      </w:r>
    </w:p>
    <w:p w14:paraId="747B9E16" w14:textId="78CFD87B" w:rsidR="00384463" w:rsidRDefault="00B913CD" w:rsidP="00B913CD">
      <w:pPr>
        <w:spacing w:after="0"/>
        <w:jc w:val="center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noProof/>
          <w:color w:val="000000"/>
          <w:shd w:val="clear" w:color="auto" w:fill="FFFFFF"/>
          <w:lang w:eastAsia="zh-CN"/>
        </w:rPr>
        <w:drawing>
          <wp:inline distT="0" distB="0" distL="0" distR="0" wp14:anchorId="76CFB14D" wp14:editId="08246F56">
            <wp:extent cx="3575930" cy="2990362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188" cy="2998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122B82" w14:textId="5018FB3B" w:rsidR="00EB2055" w:rsidRPr="00F53FA9" w:rsidRDefault="00EB2055" w:rsidP="00EB2055">
      <w:pPr>
        <w:pStyle w:val="Proposal"/>
        <w:jc w:val="center"/>
        <w:rPr>
          <w:rFonts w:eastAsiaTheme="minorEastAsia"/>
        </w:rPr>
      </w:pPr>
      <w:r w:rsidRPr="00F53FA9">
        <w:rPr>
          <w:rFonts w:eastAsiaTheme="minorEastAsia"/>
        </w:rPr>
        <w:t xml:space="preserve">Figure </w:t>
      </w:r>
      <w:r>
        <w:rPr>
          <w:rFonts w:eastAsiaTheme="minorEastAsia"/>
        </w:rPr>
        <w:t>2</w:t>
      </w:r>
      <w:r w:rsidRPr="00F53FA9">
        <w:rPr>
          <w:rFonts w:eastAsiaTheme="minorEastAsia"/>
        </w:rPr>
        <w:t xml:space="preserve">. </w:t>
      </w:r>
      <w:r>
        <w:rPr>
          <w:rFonts w:eastAsiaTheme="minorEastAsia"/>
        </w:rPr>
        <w:t>O</w:t>
      </w:r>
      <w:r w:rsidRPr="00F53FA9">
        <w:rPr>
          <w:rFonts w:eastAsiaTheme="minorEastAsia"/>
        </w:rPr>
        <w:t xml:space="preserve">verview of </w:t>
      </w:r>
      <w:r>
        <w:rPr>
          <w:rFonts w:eastAsiaTheme="minorEastAsia"/>
        </w:rPr>
        <w:t>end marker and dedicated bearer based solution</w:t>
      </w:r>
    </w:p>
    <w:p w14:paraId="2C48CF8E" w14:textId="28BD6052" w:rsidR="0037272B" w:rsidRPr="00A87CA9" w:rsidRDefault="00A87CA9" w:rsidP="00A87CA9">
      <w:pPr>
        <w:pStyle w:val="Proposal"/>
        <w:numPr>
          <w:ilvl w:val="0"/>
          <w:numId w:val="6"/>
        </w:numPr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R</w:t>
      </w:r>
      <w:r>
        <w:rPr>
          <w:rFonts w:eastAsiaTheme="minorEastAsia" w:cs="Arial"/>
          <w:color w:val="000000"/>
          <w:shd w:val="clear" w:color="auto" w:fill="FFFFFF"/>
        </w:rPr>
        <w:t xml:space="preserve">AN3 to discuss the penitential solutions if the issue on PDCP Count </w:t>
      </w:r>
      <w:r>
        <w:rPr>
          <w:rFonts w:eastAsiaTheme="minorEastAsia" w:cs="Arial" w:hint="eastAsia"/>
          <w:color w:val="000000"/>
          <w:shd w:val="clear" w:color="auto" w:fill="FFFFFF"/>
        </w:rPr>
        <w:t>V</w:t>
      </w:r>
      <w:r>
        <w:rPr>
          <w:rFonts w:eastAsiaTheme="minorEastAsia" w:cs="Arial"/>
          <w:color w:val="000000"/>
          <w:shd w:val="clear" w:color="auto" w:fill="FFFFFF"/>
        </w:rPr>
        <w:t>alue misalignment is confirmed.</w:t>
      </w:r>
    </w:p>
    <w:p w14:paraId="21B82CA9" w14:textId="58D53C21" w:rsidR="000011E0" w:rsidRDefault="000011E0" w:rsidP="000011E0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B000A82" w14:textId="00923505" w:rsidR="00630F12" w:rsidRDefault="00630F12" w:rsidP="00630F12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630F12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I</w:t>
      </w:r>
      <w:r w:rsidRPr="00630F1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n this contribution, PDCP Count </w:t>
      </w:r>
      <w:r w:rsidRPr="00630F12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V</w:t>
      </w:r>
      <w:r w:rsidRPr="00630F1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alue misalignment issue is discussed and potential solutions to support loss-less handover are discussed. </w:t>
      </w:r>
    </w:p>
    <w:p w14:paraId="0408B066" w14:textId="6282EB4D" w:rsidR="00630F12" w:rsidRPr="00630F12" w:rsidRDefault="00630F12" w:rsidP="00630F12">
      <w:pPr>
        <w:pStyle w:val="Proposal"/>
        <w:ind w:left="1474" w:hanging="1474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t xml:space="preserve">Observation 1: </w:t>
      </w:r>
      <w:r w:rsidRPr="00486FEF">
        <w:rPr>
          <w:rFonts w:eastAsiaTheme="minorEastAsia" w:cs="Arial"/>
          <w:color w:val="000000"/>
          <w:shd w:val="clear" w:color="auto" w:fill="FFFFFF"/>
        </w:rPr>
        <w:t xml:space="preserve">PDCP </w:t>
      </w:r>
      <w:r>
        <w:rPr>
          <w:rFonts w:eastAsiaTheme="minorEastAsia" w:cs="Arial"/>
          <w:color w:val="000000"/>
          <w:shd w:val="clear" w:color="auto" w:fill="FFFFFF"/>
        </w:rPr>
        <w:t>Count Value</w:t>
      </w:r>
      <w:r w:rsidRPr="00486FEF">
        <w:rPr>
          <w:rFonts w:eastAsiaTheme="minorEastAsia" w:cs="Arial"/>
          <w:color w:val="000000"/>
          <w:shd w:val="clear" w:color="auto" w:fill="FFFFFF"/>
        </w:rPr>
        <w:t xml:space="preserve"> allocation should be aligned</w:t>
      </w:r>
      <w:r>
        <w:rPr>
          <w:rFonts w:eastAsiaTheme="minorEastAsia" w:cs="Arial"/>
          <w:color w:val="000000"/>
          <w:shd w:val="clear" w:color="auto" w:fill="FFFFFF"/>
        </w:rPr>
        <w:t xml:space="preserve"> and </w:t>
      </w:r>
      <w:r w:rsidRPr="00486FEF">
        <w:rPr>
          <w:rFonts w:eastAsiaTheme="minorEastAsia" w:cs="Arial"/>
          <w:color w:val="000000"/>
          <w:shd w:val="clear" w:color="auto" w:fill="FFFFFF"/>
        </w:rPr>
        <w:t xml:space="preserve">continuous between source </w:t>
      </w:r>
      <w:proofErr w:type="spellStart"/>
      <w:r w:rsidRPr="00486FEF"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 w:rsidRPr="00486FEF">
        <w:rPr>
          <w:rFonts w:eastAsiaTheme="minorEastAsia" w:cs="Arial"/>
          <w:color w:val="000000"/>
          <w:shd w:val="clear" w:color="auto" w:fill="FFFFFF"/>
        </w:rPr>
        <w:t xml:space="preserve"> and target </w:t>
      </w:r>
      <w:proofErr w:type="spellStart"/>
      <w:r w:rsidRPr="00486FEF"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 to support loss-less handover</w:t>
      </w:r>
      <w:r w:rsidRPr="00486FEF">
        <w:rPr>
          <w:rFonts w:eastAsiaTheme="minorEastAsia" w:cs="Arial"/>
          <w:color w:val="000000"/>
          <w:shd w:val="clear" w:color="auto" w:fill="FFFFFF"/>
        </w:rPr>
        <w:t>.</w:t>
      </w:r>
    </w:p>
    <w:p w14:paraId="7DF37AD9" w14:textId="676AF294" w:rsidR="00630F12" w:rsidRDefault="00630F12" w:rsidP="005B1DC7">
      <w:pPr>
        <w:pStyle w:val="Proposal"/>
        <w:numPr>
          <w:ilvl w:val="0"/>
          <w:numId w:val="15"/>
        </w:numPr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R</w:t>
      </w:r>
      <w:r>
        <w:rPr>
          <w:rFonts w:eastAsiaTheme="minorEastAsia" w:cs="Arial"/>
          <w:color w:val="000000"/>
          <w:shd w:val="clear" w:color="auto" w:fill="FFFFFF"/>
        </w:rPr>
        <w:t xml:space="preserve">AN3 to confirm the issue on PDCP Count </w:t>
      </w:r>
      <w:r>
        <w:rPr>
          <w:rFonts w:eastAsiaTheme="minorEastAsia" w:cs="Arial" w:hint="eastAsia"/>
          <w:color w:val="000000"/>
          <w:shd w:val="clear" w:color="auto" w:fill="FFFFFF"/>
        </w:rPr>
        <w:t>V</w:t>
      </w:r>
      <w:r>
        <w:rPr>
          <w:rFonts w:eastAsiaTheme="minorEastAsia" w:cs="Arial"/>
          <w:color w:val="000000"/>
          <w:shd w:val="clear" w:color="auto" w:fill="FFFFFF"/>
        </w:rPr>
        <w:t>alue misalignment which may cause packet lost during handover if the existing data forwarding and SN STATUS TRANSFER message are used.</w:t>
      </w:r>
    </w:p>
    <w:p w14:paraId="0CE8F641" w14:textId="1287CA8B" w:rsidR="00630F12" w:rsidRPr="00630F12" w:rsidRDefault="00630F12" w:rsidP="005B1DC7">
      <w:pPr>
        <w:pStyle w:val="Proposal"/>
        <w:numPr>
          <w:ilvl w:val="0"/>
          <w:numId w:val="15"/>
        </w:numPr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lastRenderedPageBreak/>
        <w:t>R</w:t>
      </w:r>
      <w:r>
        <w:rPr>
          <w:rFonts w:eastAsiaTheme="minorEastAsia" w:cs="Arial"/>
          <w:color w:val="000000"/>
          <w:shd w:val="clear" w:color="auto" w:fill="FFFFFF"/>
        </w:rPr>
        <w:t xml:space="preserve">AN3 to discuss the penitential solutions if the issue on PDCP Count </w:t>
      </w:r>
      <w:r>
        <w:rPr>
          <w:rFonts w:eastAsiaTheme="minorEastAsia" w:cs="Arial" w:hint="eastAsia"/>
          <w:color w:val="000000"/>
          <w:shd w:val="clear" w:color="auto" w:fill="FFFFFF"/>
        </w:rPr>
        <w:t>V</w:t>
      </w:r>
      <w:r>
        <w:rPr>
          <w:rFonts w:eastAsiaTheme="minorEastAsia" w:cs="Arial"/>
          <w:color w:val="000000"/>
          <w:shd w:val="clear" w:color="auto" w:fill="FFFFFF"/>
        </w:rPr>
        <w:t>alue misalignment is confirmed.</w:t>
      </w:r>
    </w:p>
    <w:p w14:paraId="382C5BCB" w14:textId="1C8932D3" w:rsidR="000011E0" w:rsidRPr="00630F12" w:rsidRDefault="000011E0" w:rsidP="004D447C">
      <w:pPr>
        <w:spacing w:after="0" w:line="240" w:lineRule="exact"/>
        <w:rPr>
          <w:rFonts w:ascii="Arial" w:eastAsiaTheme="minorEastAsia" w:hAnsi="Arial" w:cs="Arial"/>
          <w:lang w:eastAsia="zh-CN"/>
        </w:rPr>
      </w:pPr>
    </w:p>
    <w:sectPr w:rsidR="000011E0" w:rsidRPr="00630F1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2FA8D" w14:textId="77777777" w:rsidR="008B4BC4" w:rsidRDefault="008B4BC4">
      <w:pPr>
        <w:spacing w:after="0"/>
      </w:pPr>
      <w:r>
        <w:separator/>
      </w:r>
    </w:p>
  </w:endnote>
  <w:endnote w:type="continuationSeparator" w:id="0">
    <w:p w14:paraId="693EE12A" w14:textId="77777777" w:rsidR="008B4BC4" w:rsidRDefault="008B4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F4AAC" w14:textId="77777777" w:rsidR="008B4BC4" w:rsidRDefault="008B4BC4">
      <w:pPr>
        <w:spacing w:after="0"/>
      </w:pPr>
      <w:r>
        <w:separator/>
      </w:r>
    </w:p>
  </w:footnote>
  <w:footnote w:type="continuationSeparator" w:id="0">
    <w:p w14:paraId="49DBB0C7" w14:textId="77777777" w:rsidR="008B4BC4" w:rsidRDefault="008B4B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50EE6"/>
    <w:multiLevelType w:val="hybridMultilevel"/>
    <w:tmpl w:val="B31820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8E430A"/>
    <w:multiLevelType w:val="hybridMultilevel"/>
    <w:tmpl w:val="53A2E132"/>
    <w:lvl w:ilvl="0" w:tplc="70E2316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824D3F"/>
    <w:multiLevelType w:val="hybridMultilevel"/>
    <w:tmpl w:val="13424E5C"/>
    <w:lvl w:ilvl="0" w:tplc="139EFA26">
      <w:start w:val="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82A46D64"/>
    <w:lvl w:ilvl="0" w:tplc="E57EBE1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0B4BCC"/>
    <w:multiLevelType w:val="hybridMultilevel"/>
    <w:tmpl w:val="455C6320"/>
    <w:lvl w:ilvl="0" w:tplc="7C7E6D2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5AC6E8B"/>
    <w:multiLevelType w:val="hybridMultilevel"/>
    <w:tmpl w:val="3F1A503E"/>
    <w:lvl w:ilvl="0" w:tplc="27203C36">
      <w:numFmt w:val="bullet"/>
      <w:lvlText w:val="-"/>
      <w:lvlJc w:val="left"/>
      <w:pPr>
        <w:ind w:left="47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9" w15:restartNumberingAfterBreak="0">
    <w:nsid w:val="58910E06"/>
    <w:multiLevelType w:val="hybridMultilevel"/>
    <w:tmpl w:val="4D94A248"/>
    <w:lvl w:ilvl="0" w:tplc="4694EB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AC23C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8C6B2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F698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FCA4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3A14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A037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283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3879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11"/>
  </w:num>
  <w:num w:numId="8">
    <w:abstractNumId w:val="4"/>
  </w:num>
  <w:num w:numId="9">
    <w:abstractNumId w:val="4"/>
  </w:num>
  <w:num w:numId="10">
    <w:abstractNumId w:val="0"/>
  </w:num>
  <w:num w:numId="11">
    <w:abstractNumId w:val="8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19AA"/>
    <w:rsid w:val="00023E1B"/>
    <w:rsid w:val="00025166"/>
    <w:rsid w:val="0002710A"/>
    <w:rsid w:val="00032A3D"/>
    <w:rsid w:val="0003318D"/>
    <w:rsid w:val="00034F96"/>
    <w:rsid w:val="000352E6"/>
    <w:rsid w:val="00036372"/>
    <w:rsid w:val="00037418"/>
    <w:rsid w:val="00040B04"/>
    <w:rsid w:val="00040BA1"/>
    <w:rsid w:val="0004170C"/>
    <w:rsid w:val="00042096"/>
    <w:rsid w:val="00042132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2D45"/>
    <w:rsid w:val="0008470A"/>
    <w:rsid w:val="00084976"/>
    <w:rsid w:val="00084A1A"/>
    <w:rsid w:val="00090364"/>
    <w:rsid w:val="00090F1D"/>
    <w:rsid w:val="000933D3"/>
    <w:rsid w:val="000957C6"/>
    <w:rsid w:val="00095F23"/>
    <w:rsid w:val="00096F96"/>
    <w:rsid w:val="00097AFE"/>
    <w:rsid w:val="000A15E0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654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23AA"/>
    <w:rsid w:val="0014617A"/>
    <w:rsid w:val="001463F9"/>
    <w:rsid w:val="00146E02"/>
    <w:rsid w:val="00147072"/>
    <w:rsid w:val="00150518"/>
    <w:rsid w:val="001524A5"/>
    <w:rsid w:val="00154EFB"/>
    <w:rsid w:val="00160B27"/>
    <w:rsid w:val="00161886"/>
    <w:rsid w:val="00161CB4"/>
    <w:rsid w:val="00163EF4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895"/>
    <w:rsid w:val="001F437B"/>
    <w:rsid w:val="001F65A7"/>
    <w:rsid w:val="00200361"/>
    <w:rsid w:val="0020311B"/>
    <w:rsid w:val="00206576"/>
    <w:rsid w:val="00206876"/>
    <w:rsid w:val="00210E72"/>
    <w:rsid w:val="00212BB8"/>
    <w:rsid w:val="00212E9F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4316F"/>
    <w:rsid w:val="0024343B"/>
    <w:rsid w:val="00245549"/>
    <w:rsid w:val="00246389"/>
    <w:rsid w:val="00246432"/>
    <w:rsid w:val="00246973"/>
    <w:rsid w:val="00246C60"/>
    <w:rsid w:val="00247113"/>
    <w:rsid w:val="002474C8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858F3"/>
    <w:rsid w:val="00290E4D"/>
    <w:rsid w:val="00291A94"/>
    <w:rsid w:val="00292430"/>
    <w:rsid w:val="00293236"/>
    <w:rsid w:val="00294B68"/>
    <w:rsid w:val="00295261"/>
    <w:rsid w:val="00295E69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2ECB"/>
    <w:rsid w:val="002F73B4"/>
    <w:rsid w:val="00301FCF"/>
    <w:rsid w:val="0030494D"/>
    <w:rsid w:val="00305D1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53B"/>
    <w:rsid w:val="003317CD"/>
    <w:rsid w:val="0033223B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EE1"/>
    <w:rsid w:val="00350045"/>
    <w:rsid w:val="00355672"/>
    <w:rsid w:val="00355A58"/>
    <w:rsid w:val="0035712A"/>
    <w:rsid w:val="0036354C"/>
    <w:rsid w:val="00363E36"/>
    <w:rsid w:val="00363F4D"/>
    <w:rsid w:val="00364527"/>
    <w:rsid w:val="0036531B"/>
    <w:rsid w:val="00371AD1"/>
    <w:rsid w:val="00371DCF"/>
    <w:rsid w:val="0037272B"/>
    <w:rsid w:val="00372A38"/>
    <w:rsid w:val="00372BDD"/>
    <w:rsid w:val="00372C18"/>
    <w:rsid w:val="003731E0"/>
    <w:rsid w:val="003766FB"/>
    <w:rsid w:val="00377BC8"/>
    <w:rsid w:val="00383545"/>
    <w:rsid w:val="00384100"/>
    <w:rsid w:val="00384463"/>
    <w:rsid w:val="0038675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D00A2"/>
    <w:rsid w:val="003D1AC2"/>
    <w:rsid w:val="003D207E"/>
    <w:rsid w:val="003D2090"/>
    <w:rsid w:val="003D2956"/>
    <w:rsid w:val="003D3F16"/>
    <w:rsid w:val="003D3F18"/>
    <w:rsid w:val="003D457D"/>
    <w:rsid w:val="003D6ABF"/>
    <w:rsid w:val="003D7FBC"/>
    <w:rsid w:val="003E07A4"/>
    <w:rsid w:val="003E6944"/>
    <w:rsid w:val="003F24B2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6F1B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B04"/>
    <w:rsid w:val="00446298"/>
    <w:rsid w:val="004472C4"/>
    <w:rsid w:val="00447C61"/>
    <w:rsid w:val="00450F7A"/>
    <w:rsid w:val="004532B9"/>
    <w:rsid w:val="0045424B"/>
    <w:rsid w:val="004559D0"/>
    <w:rsid w:val="00457C4D"/>
    <w:rsid w:val="004600D9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17E4"/>
    <w:rsid w:val="00481F35"/>
    <w:rsid w:val="00482ABA"/>
    <w:rsid w:val="00484529"/>
    <w:rsid w:val="00485DF9"/>
    <w:rsid w:val="00486FEF"/>
    <w:rsid w:val="00490BC9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74D5"/>
    <w:rsid w:val="004B7621"/>
    <w:rsid w:val="004C01A5"/>
    <w:rsid w:val="004C1750"/>
    <w:rsid w:val="004C2ED1"/>
    <w:rsid w:val="004C53EA"/>
    <w:rsid w:val="004C7A5B"/>
    <w:rsid w:val="004D22A9"/>
    <w:rsid w:val="004D447C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2377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262B"/>
    <w:rsid w:val="0053378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A3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7648"/>
    <w:rsid w:val="00597B8D"/>
    <w:rsid w:val="005A0835"/>
    <w:rsid w:val="005A1B30"/>
    <w:rsid w:val="005A39F3"/>
    <w:rsid w:val="005A41A1"/>
    <w:rsid w:val="005A7864"/>
    <w:rsid w:val="005A7FAB"/>
    <w:rsid w:val="005B1DC7"/>
    <w:rsid w:val="005B3F65"/>
    <w:rsid w:val="005B4457"/>
    <w:rsid w:val="005B5477"/>
    <w:rsid w:val="005B5E53"/>
    <w:rsid w:val="005B6711"/>
    <w:rsid w:val="005B6FA8"/>
    <w:rsid w:val="005B7C69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0F12"/>
    <w:rsid w:val="00632A88"/>
    <w:rsid w:val="00633451"/>
    <w:rsid w:val="006337C0"/>
    <w:rsid w:val="006339FD"/>
    <w:rsid w:val="00633B86"/>
    <w:rsid w:val="0063665D"/>
    <w:rsid w:val="00640F09"/>
    <w:rsid w:val="00641EC8"/>
    <w:rsid w:val="00642C46"/>
    <w:rsid w:val="00646926"/>
    <w:rsid w:val="006477EB"/>
    <w:rsid w:val="00647FDE"/>
    <w:rsid w:val="00654086"/>
    <w:rsid w:val="0065425F"/>
    <w:rsid w:val="00655AD0"/>
    <w:rsid w:val="00655DC0"/>
    <w:rsid w:val="00661077"/>
    <w:rsid w:val="00666432"/>
    <w:rsid w:val="00673C3C"/>
    <w:rsid w:val="00673F3F"/>
    <w:rsid w:val="00673F64"/>
    <w:rsid w:val="006749CD"/>
    <w:rsid w:val="0067551B"/>
    <w:rsid w:val="00684D52"/>
    <w:rsid w:val="00684DA7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509B"/>
    <w:rsid w:val="006C05DA"/>
    <w:rsid w:val="006C10D2"/>
    <w:rsid w:val="006C1FBE"/>
    <w:rsid w:val="006C7922"/>
    <w:rsid w:val="006D14CE"/>
    <w:rsid w:val="006D47ED"/>
    <w:rsid w:val="006D5125"/>
    <w:rsid w:val="006D6570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45A3"/>
    <w:rsid w:val="00764FCE"/>
    <w:rsid w:val="00765596"/>
    <w:rsid w:val="007677F9"/>
    <w:rsid w:val="00771A71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5B4B"/>
    <w:rsid w:val="007E6A97"/>
    <w:rsid w:val="007E6AEB"/>
    <w:rsid w:val="007F449E"/>
    <w:rsid w:val="007F4F92"/>
    <w:rsid w:val="007F5630"/>
    <w:rsid w:val="007F5930"/>
    <w:rsid w:val="007F6F4A"/>
    <w:rsid w:val="007F77B2"/>
    <w:rsid w:val="00800891"/>
    <w:rsid w:val="0080142E"/>
    <w:rsid w:val="008030B0"/>
    <w:rsid w:val="008036CF"/>
    <w:rsid w:val="00803B03"/>
    <w:rsid w:val="00804A90"/>
    <w:rsid w:val="0080590D"/>
    <w:rsid w:val="00810FDD"/>
    <w:rsid w:val="00813334"/>
    <w:rsid w:val="008137C5"/>
    <w:rsid w:val="0081490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1BB3"/>
    <w:rsid w:val="008A26D4"/>
    <w:rsid w:val="008A3ED6"/>
    <w:rsid w:val="008A3EE6"/>
    <w:rsid w:val="008A63DC"/>
    <w:rsid w:val="008A7EDC"/>
    <w:rsid w:val="008A7FCC"/>
    <w:rsid w:val="008B19ED"/>
    <w:rsid w:val="008B3AE0"/>
    <w:rsid w:val="008B491B"/>
    <w:rsid w:val="008B4BC4"/>
    <w:rsid w:val="008B4CBF"/>
    <w:rsid w:val="008C303D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E7A6E"/>
    <w:rsid w:val="008F2347"/>
    <w:rsid w:val="008F2EDC"/>
    <w:rsid w:val="008F32D0"/>
    <w:rsid w:val="008F5635"/>
    <w:rsid w:val="008F777E"/>
    <w:rsid w:val="009016FE"/>
    <w:rsid w:val="00903F99"/>
    <w:rsid w:val="009076DF"/>
    <w:rsid w:val="00907F64"/>
    <w:rsid w:val="009158A2"/>
    <w:rsid w:val="00922D2D"/>
    <w:rsid w:val="009260C9"/>
    <w:rsid w:val="00927304"/>
    <w:rsid w:val="00930067"/>
    <w:rsid w:val="00933F31"/>
    <w:rsid w:val="00935577"/>
    <w:rsid w:val="00937907"/>
    <w:rsid w:val="00940BCE"/>
    <w:rsid w:val="00942559"/>
    <w:rsid w:val="00943245"/>
    <w:rsid w:val="009444BB"/>
    <w:rsid w:val="00944A0F"/>
    <w:rsid w:val="0094547B"/>
    <w:rsid w:val="00945C07"/>
    <w:rsid w:val="00945EA8"/>
    <w:rsid w:val="009465CA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587B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5B4E"/>
    <w:rsid w:val="009A6197"/>
    <w:rsid w:val="009A62C1"/>
    <w:rsid w:val="009A79F1"/>
    <w:rsid w:val="009B1269"/>
    <w:rsid w:val="009B3DB9"/>
    <w:rsid w:val="009B47E2"/>
    <w:rsid w:val="009B4E0F"/>
    <w:rsid w:val="009B6788"/>
    <w:rsid w:val="009B7A16"/>
    <w:rsid w:val="009C1580"/>
    <w:rsid w:val="009C2EF4"/>
    <w:rsid w:val="009C3459"/>
    <w:rsid w:val="009C4772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1538"/>
    <w:rsid w:val="00A025C5"/>
    <w:rsid w:val="00A067A9"/>
    <w:rsid w:val="00A10143"/>
    <w:rsid w:val="00A1022C"/>
    <w:rsid w:val="00A12332"/>
    <w:rsid w:val="00A15E56"/>
    <w:rsid w:val="00A23626"/>
    <w:rsid w:val="00A24EA6"/>
    <w:rsid w:val="00A27733"/>
    <w:rsid w:val="00A30AEF"/>
    <w:rsid w:val="00A31D5B"/>
    <w:rsid w:val="00A31F9F"/>
    <w:rsid w:val="00A33459"/>
    <w:rsid w:val="00A339D0"/>
    <w:rsid w:val="00A33BB9"/>
    <w:rsid w:val="00A3480E"/>
    <w:rsid w:val="00A349F7"/>
    <w:rsid w:val="00A353DC"/>
    <w:rsid w:val="00A37D25"/>
    <w:rsid w:val="00A40310"/>
    <w:rsid w:val="00A40B83"/>
    <w:rsid w:val="00A421CE"/>
    <w:rsid w:val="00A42325"/>
    <w:rsid w:val="00A42893"/>
    <w:rsid w:val="00A4534E"/>
    <w:rsid w:val="00A46600"/>
    <w:rsid w:val="00A4795F"/>
    <w:rsid w:val="00A52261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04B"/>
    <w:rsid w:val="00A832D2"/>
    <w:rsid w:val="00A84A53"/>
    <w:rsid w:val="00A85F97"/>
    <w:rsid w:val="00A871B6"/>
    <w:rsid w:val="00A87CA9"/>
    <w:rsid w:val="00A90696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2C0D"/>
    <w:rsid w:val="00AD4393"/>
    <w:rsid w:val="00AD4A4D"/>
    <w:rsid w:val="00AD67D2"/>
    <w:rsid w:val="00AD70FD"/>
    <w:rsid w:val="00AD7776"/>
    <w:rsid w:val="00AD7DC3"/>
    <w:rsid w:val="00AE084A"/>
    <w:rsid w:val="00AE1143"/>
    <w:rsid w:val="00AE13C9"/>
    <w:rsid w:val="00AE27B5"/>
    <w:rsid w:val="00AE45FA"/>
    <w:rsid w:val="00AE7CD6"/>
    <w:rsid w:val="00AF0211"/>
    <w:rsid w:val="00AF0889"/>
    <w:rsid w:val="00AF14A0"/>
    <w:rsid w:val="00AF25D9"/>
    <w:rsid w:val="00AF2A86"/>
    <w:rsid w:val="00AF4737"/>
    <w:rsid w:val="00AF53A9"/>
    <w:rsid w:val="00AF5584"/>
    <w:rsid w:val="00AF64F6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304F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1DE7"/>
    <w:rsid w:val="00B4364F"/>
    <w:rsid w:val="00B43CD7"/>
    <w:rsid w:val="00B4619B"/>
    <w:rsid w:val="00B465D4"/>
    <w:rsid w:val="00B46623"/>
    <w:rsid w:val="00B47D6E"/>
    <w:rsid w:val="00B54703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5CDC"/>
    <w:rsid w:val="00B86695"/>
    <w:rsid w:val="00B86CDC"/>
    <w:rsid w:val="00B90233"/>
    <w:rsid w:val="00B91163"/>
    <w:rsid w:val="00B913CD"/>
    <w:rsid w:val="00B961F4"/>
    <w:rsid w:val="00B97103"/>
    <w:rsid w:val="00B97703"/>
    <w:rsid w:val="00BA0B62"/>
    <w:rsid w:val="00BA2299"/>
    <w:rsid w:val="00BA5244"/>
    <w:rsid w:val="00BA6C25"/>
    <w:rsid w:val="00BB0FEC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E7F14"/>
    <w:rsid w:val="00BF45AE"/>
    <w:rsid w:val="00BF4A70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5692D"/>
    <w:rsid w:val="00C6044B"/>
    <w:rsid w:val="00C60C04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09E6"/>
    <w:rsid w:val="00C8209F"/>
    <w:rsid w:val="00C821D4"/>
    <w:rsid w:val="00C822C4"/>
    <w:rsid w:val="00C82985"/>
    <w:rsid w:val="00C8482E"/>
    <w:rsid w:val="00C86C2E"/>
    <w:rsid w:val="00C914A2"/>
    <w:rsid w:val="00C92760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6AC8"/>
    <w:rsid w:val="00CC12E2"/>
    <w:rsid w:val="00CC30EC"/>
    <w:rsid w:val="00CC6B55"/>
    <w:rsid w:val="00CC6CC5"/>
    <w:rsid w:val="00CC75D2"/>
    <w:rsid w:val="00CC7E2B"/>
    <w:rsid w:val="00CD0260"/>
    <w:rsid w:val="00CD2001"/>
    <w:rsid w:val="00CD2144"/>
    <w:rsid w:val="00CD2C3A"/>
    <w:rsid w:val="00CD30B6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3EF0"/>
    <w:rsid w:val="00D049B1"/>
    <w:rsid w:val="00D04F26"/>
    <w:rsid w:val="00D078BA"/>
    <w:rsid w:val="00D10C04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56A8D"/>
    <w:rsid w:val="00D56CD0"/>
    <w:rsid w:val="00D5709E"/>
    <w:rsid w:val="00D57AC9"/>
    <w:rsid w:val="00D60048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557F"/>
    <w:rsid w:val="00DA6D5A"/>
    <w:rsid w:val="00DB0815"/>
    <w:rsid w:val="00DB34D5"/>
    <w:rsid w:val="00DB46A0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D0B6D"/>
    <w:rsid w:val="00DD0EBB"/>
    <w:rsid w:val="00DD1B2E"/>
    <w:rsid w:val="00DD2380"/>
    <w:rsid w:val="00DD6516"/>
    <w:rsid w:val="00DE1E95"/>
    <w:rsid w:val="00DE5685"/>
    <w:rsid w:val="00DE6BB0"/>
    <w:rsid w:val="00DF297C"/>
    <w:rsid w:val="00DF7B97"/>
    <w:rsid w:val="00E018A3"/>
    <w:rsid w:val="00E03354"/>
    <w:rsid w:val="00E033BD"/>
    <w:rsid w:val="00E03FF1"/>
    <w:rsid w:val="00E044AB"/>
    <w:rsid w:val="00E06327"/>
    <w:rsid w:val="00E10DDA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14E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0D9B"/>
    <w:rsid w:val="00EA100B"/>
    <w:rsid w:val="00EA35C9"/>
    <w:rsid w:val="00EA546E"/>
    <w:rsid w:val="00EB12B5"/>
    <w:rsid w:val="00EB19F9"/>
    <w:rsid w:val="00EB2055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7DCB"/>
    <w:rsid w:val="00EC7F43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08D7"/>
    <w:rsid w:val="00F01D9E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5304"/>
    <w:rsid w:val="00F46671"/>
    <w:rsid w:val="00F4696A"/>
    <w:rsid w:val="00F47D6D"/>
    <w:rsid w:val="00F51DBD"/>
    <w:rsid w:val="00F5372D"/>
    <w:rsid w:val="00F53FA9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835"/>
    <w:rsid w:val="00F72A6B"/>
    <w:rsid w:val="00F74B0A"/>
    <w:rsid w:val="00F80648"/>
    <w:rsid w:val="00F80802"/>
    <w:rsid w:val="00F813FD"/>
    <w:rsid w:val="00F848CE"/>
    <w:rsid w:val="00F86A12"/>
    <w:rsid w:val="00F873FF"/>
    <w:rsid w:val="00F9131D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7974"/>
    <w:rsid w:val="00FB28F2"/>
    <w:rsid w:val="00FB5154"/>
    <w:rsid w:val="00FB644E"/>
    <w:rsid w:val="00FB7A9A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F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474DB"/>
    <w:pPr>
      <w:ind w:left="284"/>
    </w:pPr>
  </w:style>
  <w:style w:type="paragraph" w:styleId="10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0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1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rsid w:val="009474DB"/>
  </w:style>
  <w:style w:type="paragraph" w:customStyle="1" w:styleId="B3">
    <w:name w:val="B3"/>
    <w:basedOn w:val="32"/>
    <w:rsid w:val="009474DB"/>
  </w:style>
  <w:style w:type="paragraph" w:customStyle="1" w:styleId="B4">
    <w:name w:val="B4"/>
    <w:basedOn w:val="41"/>
    <w:rsid w:val="009474DB"/>
  </w:style>
  <w:style w:type="paragraph" w:customStyle="1" w:styleId="B5">
    <w:name w:val="B5"/>
    <w:basedOn w:val="50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a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b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c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d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TSG_RAN/TSGR_88e/Doc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754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5248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Lenovo</cp:lastModifiedBy>
  <cp:revision>117</cp:revision>
  <cp:lastPrinted>2018-05-22T10:28:00Z</cp:lastPrinted>
  <dcterms:created xsi:type="dcterms:W3CDTF">2020-07-28T07:52:00Z</dcterms:created>
  <dcterms:modified xsi:type="dcterms:W3CDTF">2020-08-07T04:07:00Z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